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332" w:rsidRPr="00AE2459" w:rsidRDefault="00F6269F">
      <w:pPr>
        <w:spacing w:line="500" w:lineRule="exact"/>
        <w:jc w:val="center"/>
        <w:rPr>
          <w:rFonts w:ascii="方正小标宋_GBK" w:eastAsia="方正小标宋_GBK"/>
          <w:bCs/>
          <w:sz w:val="44"/>
          <w:szCs w:val="44"/>
        </w:rPr>
      </w:pPr>
      <w:r>
        <w:rPr>
          <w:rFonts w:eastAsia="方正小标宋_GBK" w:hint="eastAsia"/>
          <w:kern w:val="0"/>
          <w:sz w:val="44"/>
          <w:szCs w:val="44"/>
        </w:rPr>
        <w:t>滨州</w:t>
      </w:r>
      <w:r w:rsidR="006F6119" w:rsidRPr="00AE2459">
        <w:rPr>
          <w:rFonts w:eastAsia="方正小标宋_GBK" w:hint="eastAsia"/>
          <w:kern w:val="0"/>
          <w:sz w:val="44"/>
          <w:szCs w:val="44"/>
        </w:rPr>
        <w:t>大生纺纱</w:t>
      </w:r>
      <w:r w:rsidR="006F6119" w:rsidRPr="00AE2459">
        <w:rPr>
          <w:rFonts w:ascii="方正小标宋_GBK" w:eastAsia="方正小标宋_GBK" w:hint="eastAsia"/>
          <w:bCs/>
          <w:sz w:val="44"/>
          <w:szCs w:val="44"/>
        </w:rPr>
        <w:t>设备转让合同</w:t>
      </w:r>
    </w:p>
    <w:p w:rsidR="00217332" w:rsidRPr="00AE2459" w:rsidRDefault="006F6119" w:rsidP="00F6269F">
      <w:pPr>
        <w:spacing w:beforeLines="100" w:before="312" w:line="520" w:lineRule="exact"/>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转让方：</w:t>
      </w:r>
      <w:r w:rsidR="00F6269F">
        <w:rPr>
          <w:rFonts w:asciiTheme="minorEastAsia" w:eastAsiaTheme="minorEastAsia" w:hAnsiTheme="minorEastAsia"/>
          <w:sz w:val="24"/>
          <w:szCs w:val="24"/>
        </w:rPr>
        <w:t>滨州</w:t>
      </w:r>
      <w:r w:rsidRPr="00AE2459">
        <w:rPr>
          <w:rFonts w:asciiTheme="minorEastAsia" w:eastAsiaTheme="minorEastAsia" w:hAnsiTheme="minorEastAsia" w:hint="eastAsia"/>
          <w:kern w:val="0"/>
          <w:sz w:val="24"/>
          <w:szCs w:val="24"/>
        </w:rPr>
        <w:t>大生纺织有限公司</w:t>
      </w:r>
    </w:p>
    <w:p w:rsidR="00F6269F" w:rsidRDefault="006F6119">
      <w:pPr>
        <w:spacing w:line="520" w:lineRule="exact"/>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地址：</w:t>
      </w:r>
    </w:p>
    <w:p w:rsidR="00217332" w:rsidRPr="00AE2459" w:rsidRDefault="006F6119">
      <w:pPr>
        <w:spacing w:line="520" w:lineRule="exact"/>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联系人：</w:t>
      </w:r>
      <w:r w:rsidRPr="00AE2459">
        <w:rPr>
          <w:rFonts w:asciiTheme="minorEastAsia" w:eastAsiaTheme="minorEastAsia" w:hAnsiTheme="minorEastAsia"/>
          <w:kern w:val="0"/>
          <w:sz w:val="24"/>
          <w:szCs w:val="24"/>
        </w:rPr>
        <w:t xml:space="preserve"> </w:t>
      </w:r>
      <w:r w:rsidRPr="00AE2459">
        <w:rPr>
          <w:rFonts w:asciiTheme="minorEastAsia" w:eastAsiaTheme="minorEastAsia" w:hAnsiTheme="minorEastAsia"/>
          <w:sz w:val="24"/>
          <w:szCs w:val="24"/>
        </w:rPr>
        <w:t xml:space="preserve">                 电话：</w:t>
      </w:r>
    </w:p>
    <w:p w:rsidR="00217332" w:rsidRPr="00AE2459" w:rsidRDefault="006F6119" w:rsidP="00F6269F">
      <w:pPr>
        <w:spacing w:beforeLines="50" w:before="156" w:line="520" w:lineRule="exact"/>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受让人：</w:t>
      </w:r>
      <w:r w:rsidR="00F6269F" w:rsidRPr="00AE2459">
        <w:rPr>
          <w:rFonts w:asciiTheme="minorEastAsia" w:eastAsiaTheme="minorEastAsia" w:hAnsiTheme="minorEastAsia"/>
          <w:sz w:val="24"/>
          <w:szCs w:val="24"/>
        </w:rPr>
        <w:t xml:space="preserve"> </w:t>
      </w:r>
    </w:p>
    <w:p w:rsidR="00F6269F" w:rsidRDefault="006F6119">
      <w:pPr>
        <w:spacing w:line="520" w:lineRule="exact"/>
        <w:jc w:val="left"/>
        <w:rPr>
          <w:rFonts w:asciiTheme="minorEastAsia" w:eastAsiaTheme="minorEastAsia" w:hAnsiTheme="minorEastAsia"/>
          <w:kern w:val="0"/>
          <w:sz w:val="24"/>
          <w:szCs w:val="24"/>
        </w:rPr>
      </w:pPr>
      <w:r w:rsidRPr="00AE2459">
        <w:rPr>
          <w:rFonts w:asciiTheme="minorEastAsia" w:eastAsiaTheme="minorEastAsia" w:hAnsiTheme="minorEastAsia"/>
          <w:sz w:val="24"/>
          <w:szCs w:val="24"/>
        </w:rPr>
        <w:t>地址：</w:t>
      </w:r>
    </w:p>
    <w:p w:rsidR="00217332" w:rsidRPr="00AE2459" w:rsidRDefault="006F6119">
      <w:pPr>
        <w:spacing w:line="520" w:lineRule="exact"/>
        <w:jc w:val="left"/>
        <w:rPr>
          <w:rFonts w:asciiTheme="minorEastAsia" w:eastAsiaTheme="minorEastAsia" w:hAnsiTheme="minorEastAsia"/>
          <w:kern w:val="0"/>
          <w:sz w:val="24"/>
          <w:szCs w:val="24"/>
        </w:rPr>
      </w:pPr>
      <w:r w:rsidRPr="00AE2459">
        <w:rPr>
          <w:rFonts w:asciiTheme="minorEastAsia" w:eastAsiaTheme="minorEastAsia" w:hAnsiTheme="minorEastAsia"/>
          <w:kern w:val="0"/>
          <w:sz w:val="24"/>
          <w:szCs w:val="24"/>
        </w:rPr>
        <w:t>联系人：                       电话：</w:t>
      </w:r>
      <w:r w:rsidR="00F6269F" w:rsidRPr="00AE2459">
        <w:rPr>
          <w:rFonts w:asciiTheme="minorEastAsia" w:eastAsiaTheme="minorEastAsia" w:hAnsiTheme="minorEastAsia"/>
          <w:kern w:val="0"/>
          <w:sz w:val="24"/>
          <w:szCs w:val="24"/>
        </w:rPr>
        <w:t xml:space="preserve"> </w:t>
      </w:r>
    </w:p>
    <w:p w:rsidR="00217332" w:rsidRPr="00AE2459" w:rsidRDefault="006F6119">
      <w:pPr>
        <w:spacing w:line="520" w:lineRule="exact"/>
        <w:ind w:firstLineChars="200" w:firstLine="480"/>
        <w:jc w:val="left"/>
        <w:rPr>
          <w:rFonts w:asciiTheme="minorEastAsia" w:eastAsiaTheme="minorEastAsia" w:hAnsiTheme="minorEastAsia" w:cs="Tahoma"/>
          <w:kern w:val="0"/>
          <w:sz w:val="24"/>
          <w:szCs w:val="24"/>
        </w:rPr>
      </w:pPr>
      <w:r w:rsidRPr="00AE2459">
        <w:rPr>
          <w:rFonts w:asciiTheme="minorEastAsia" w:eastAsiaTheme="minorEastAsia" w:hAnsiTheme="minorEastAsia"/>
          <w:sz w:val="24"/>
          <w:szCs w:val="24"/>
        </w:rPr>
        <w:t>转让方</w:t>
      </w:r>
      <w:r w:rsidR="00F6269F">
        <w:rPr>
          <w:rFonts w:asciiTheme="minorEastAsia" w:eastAsiaTheme="minorEastAsia" w:hAnsiTheme="minorEastAsia"/>
          <w:sz w:val="24"/>
          <w:szCs w:val="24"/>
        </w:rPr>
        <w:t>滨州</w:t>
      </w:r>
      <w:r w:rsidRPr="00AE2459">
        <w:rPr>
          <w:rFonts w:asciiTheme="minorEastAsia" w:eastAsiaTheme="minorEastAsia" w:hAnsiTheme="minorEastAsia" w:hint="eastAsia"/>
          <w:sz w:val="24"/>
          <w:szCs w:val="24"/>
        </w:rPr>
        <w:t>大生纺织</w:t>
      </w:r>
      <w:r w:rsidRPr="00AE2459">
        <w:rPr>
          <w:rFonts w:asciiTheme="minorEastAsia" w:eastAsiaTheme="minorEastAsia" w:hAnsiTheme="minorEastAsia"/>
          <w:sz w:val="24"/>
          <w:szCs w:val="24"/>
        </w:rPr>
        <w:t>有限公司（以下简称“转让方”或“甲方”）与受让人</w:t>
      </w:r>
      <w:r w:rsidRPr="00AE2459">
        <w:rPr>
          <w:rFonts w:asciiTheme="minorEastAsia" w:eastAsiaTheme="minorEastAsia" w:hAnsiTheme="minorEastAsia" w:hint="eastAsia"/>
          <w:sz w:val="24"/>
          <w:szCs w:val="24"/>
          <w:u w:val="single"/>
        </w:rPr>
        <w:t xml:space="preserve">                        </w:t>
      </w:r>
      <w:r w:rsidRPr="00AE2459">
        <w:rPr>
          <w:rFonts w:asciiTheme="minorEastAsia" w:eastAsiaTheme="minorEastAsia" w:hAnsiTheme="minorEastAsia"/>
          <w:sz w:val="24"/>
          <w:szCs w:val="24"/>
        </w:rPr>
        <w:t>(以下简称“受让人”或“乙方”) 现就</w:t>
      </w:r>
      <w:r w:rsidR="006A5864">
        <w:rPr>
          <w:rFonts w:asciiTheme="minorEastAsia" w:eastAsiaTheme="minorEastAsia" w:hAnsiTheme="minorEastAsia" w:hint="eastAsia"/>
          <w:sz w:val="24"/>
          <w:szCs w:val="24"/>
        </w:rPr>
        <w:t>2</w:t>
      </w:r>
      <w:r w:rsidR="00551CBF">
        <w:rPr>
          <w:rFonts w:asciiTheme="minorEastAsia" w:eastAsiaTheme="minorEastAsia" w:hAnsiTheme="minorEastAsia" w:hint="eastAsia"/>
          <w:sz w:val="24"/>
          <w:szCs w:val="24"/>
        </w:rPr>
        <w:t>0</w:t>
      </w:r>
      <w:bookmarkStart w:id="0" w:name="_GoBack"/>
      <w:bookmarkEnd w:id="0"/>
      <w:r w:rsidR="00F6269F">
        <w:rPr>
          <w:rFonts w:asciiTheme="minorEastAsia" w:eastAsiaTheme="minorEastAsia" w:hAnsiTheme="minorEastAsia" w:hint="eastAsia"/>
          <w:sz w:val="24"/>
          <w:szCs w:val="24"/>
        </w:rPr>
        <w:t>项</w:t>
      </w:r>
      <w:r w:rsidRPr="00AE2459">
        <w:rPr>
          <w:rFonts w:asciiTheme="minorEastAsia" w:eastAsiaTheme="minorEastAsia" w:hAnsiTheme="minorEastAsia" w:hint="eastAsia"/>
          <w:sz w:val="24"/>
          <w:szCs w:val="24"/>
        </w:rPr>
        <w:t>纺纱设备</w:t>
      </w:r>
      <w:r w:rsidRPr="00AE2459">
        <w:rPr>
          <w:rFonts w:asciiTheme="minorEastAsia" w:eastAsiaTheme="minorEastAsia" w:hAnsiTheme="minorEastAsia"/>
          <w:sz w:val="24"/>
          <w:szCs w:val="24"/>
        </w:rPr>
        <w:t>的转让交易事宜协商一致</w:t>
      </w:r>
      <w:r w:rsidRPr="00AE2459">
        <w:rPr>
          <w:rFonts w:asciiTheme="minorEastAsia" w:eastAsiaTheme="minorEastAsia" w:hAnsiTheme="minorEastAsia" w:hint="eastAsia"/>
          <w:sz w:val="24"/>
          <w:szCs w:val="24"/>
        </w:rPr>
        <w:t>，</w:t>
      </w:r>
      <w:r w:rsidRPr="00AE2459">
        <w:rPr>
          <w:rFonts w:asciiTheme="minorEastAsia" w:eastAsiaTheme="minorEastAsia" w:hAnsiTheme="minorEastAsia"/>
          <w:sz w:val="24"/>
          <w:szCs w:val="24"/>
        </w:rPr>
        <w:t>意见如下：</w:t>
      </w:r>
    </w:p>
    <w:p w:rsidR="00217332" w:rsidRPr="00AE2459" w:rsidRDefault="006F6119" w:rsidP="00F6269F">
      <w:pPr>
        <w:spacing w:beforeLines="50" w:before="156"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一、合同设备概况</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2194"/>
        <w:gridCol w:w="1843"/>
        <w:gridCol w:w="708"/>
        <w:gridCol w:w="1208"/>
        <w:gridCol w:w="1628"/>
      </w:tblGrid>
      <w:tr w:rsidR="00217332" w:rsidRPr="00AE2459">
        <w:trPr>
          <w:trHeight w:hRule="exact" w:val="824"/>
          <w:jc w:val="center"/>
        </w:trPr>
        <w:tc>
          <w:tcPr>
            <w:tcW w:w="1972" w:type="dxa"/>
            <w:shd w:val="clear" w:color="auto" w:fill="auto"/>
            <w:vAlign w:val="center"/>
          </w:tcPr>
          <w:p w:rsidR="00217332" w:rsidRPr="00AE2459" w:rsidRDefault="006F6119">
            <w:pPr>
              <w:widowControl/>
              <w:spacing w:line="520" w:lineRule="exact"/>
              <w:jc w:val="center"/>
              <w:rPr>
                <w:rFonts w:asciiTheme="minorEastAsia" w:eastAsiaTheme="minorEastAsia" w:hAnsiTheme="minorEastAsia"/>
                <w:kern w:val="0"/>
                <w:sz w:val="24"/>
                <w:szCs w:val="24"/>
              </w:rPr>
            </w:pPr>
            <w:r w:rsidRPr="00AE2459">
              <w:rPr>
                <w:rFonts w:asciiTheme="minorEastAsia" w:eastAsiaTheme="minorEastAsia" w:hAnsiTheme="minorEastAsia"/>
                <w:kern w:val="0"/>
                <w:sz w:val="24"/>
                <w:szCs w:val="24"/>
              </w:rPr>
              <w:t>设备名称</w:t>
            </w:r>
          </w:p>
        </w:tc>
        <w:tc>
          <w:tcPr>
            <w:tcW w:w="2194" w:type="dxa"/>
            <w:vAlign w:val="center"/>
          </w:tcPr>
          <w:p w:rsidR="00217332" w:rsidRPr="00AE2459" w:rsidRDefault="006F6119">
            <w:pPr>
              <w:widowControl/>
              <w:spacing w:line="520" w:lineRule="exact"/>
              <w:jc w:val="center"/>
              <w:rPr>
                <w:rFonts w:asciiTheme="minorEastAsia" w:eastAsiaTheme="minorEastAsia" w:hAnsiTheme="minorEastAsia"/>
                <w:kern w:val="0"/>
                <w:sz w:val="24"/>
                <w:szCs w:val="24"/>
              </w:rPr>
            </w:pPr>
            <w:r w:rsidRPr="00AE2459">
              <w:rPr>
                <w:rFonts w:asciiTheme="minorEastAsia" w:eastAsiaTheme="minorEastAsia" w:hAnsiTheme="minorEastAsia"/>
                <w:kern w:val="0"/>
                <w:sz w:val="24"/>
                <w:szCs w:val="24"/>
              </w:rPr>
              <w:t>品牌及厂家</w:t>
            </w:r>
          </w:p>
        </w:tc>
        <w:tc>
          <w:tcPr>
            <w:tcW w:w="1843" w:type="dxa"/>
            <w:shd w:val="clear" w:color="auto" w:fill="auto"/>
            <w:vAlign w:val="center"/>
          </w:tcPr>
          <w:p w:rsidR="00217332" w:rsidRPr="00AE2459" w:rsidRDefault="006F6119">
            <w:pPr>
              <w:widowControl/>
              <w:spacing w:line="520" w:lineRule="exact"/>
              <w:jc w:val="center"/>
              <w:rPr>
                <w:rFonts w:asciiTheme="minorEastAsia" w:eastAsiaTheme="minorEastAsia" w:hAnsiTheme="minorEastAsia"/>
                <w:kern w:val="0"/>
                <w:sz w:val="24"/>
                <w:szCs w:val="24"/>
              </w:rPr>
            </w:pPr>
            <w:r w:rsidRPr="00AE2459">
              <w:rPr>
                <w:rFonts w:asciiTheme="minorEastAsia" w:eastAsiaTheme="minorEastAsia" w:hAnsiTheme="minorEastAsia"/>
                <w:kern w:val="0"/>
                <w:sz w:val="24"/>
                <w:szCs w:val="24"/>
              </w:rPr>
              <w:t>规格型号</w:t>
            </w:r>
          </w:p>
        </w:tc>
        <w:tc>
          <w:tcPr>
            <w:tcW w:w="708" w:type="dxa"/>
            <w:shd w:val="clear" w:color="auto" w:fill="auto"/>
            <w:vAlign w:val="center"/>
          </w:tcPr>
          <w:p w:rsidR="00217332" w:rsidRPr="00AE2459" w:rsidRDefault="006F6119">
            <w:pPr>
              <w:widowControl/>
              <w:spacing w:line="520" w:lineRule="exact"/>
              <w:jc w:val="center"/>
              <w:rPr>
                <w:rFonts w:asciiTheme="minorEastAsia" w:eastAsiaTheme="minorEastAsia" w:hAnsiTheme="minorEastAsia"/>
                <w:kern w:val="0"/>
                <w:sz w:val="24"/>
                <w:szCs w:val="24"/>
              </w:rPr>
            </w:pPr>
            <w:r w:rsidRPr="00AE2459">
              <w:rPr>
                <w:rFonts w:asciiTheme="minorEastAsia" w:eastAsiaTheme="minorEastAsia" w:hAnsiTheme="minorEastAsia"/>
                <w:kern w:val="0"/>
                <w:sz w:val="24"/>
                <w:szCs w:val="24"/>
              </w:rPr>
              <w:t>数量</w:t>
            </w:r>
          </w:p>
        </w:tc>
        <w:tc>
          <w:tcPr>
            <w:tcW w:w="1208" w:type="dxa"/>
            <w:vAlign w:val="center"/>
          </w:tcPr>
          <w:p w:rsidR="00217332" w:rsidRPr="00AE2459" w:rsidRDefault="006F6119">
            <w:pPr>
              <w:widowControl/>
              <w:spacing w:line="520" w:lineRule="exact"/>
              <w:jc w:val="center"/>
              <w:rPr>
                <w:rFonts w:asciiTheme="minorEastAsia" w:eastAsiaTheme="minorEastAsia" w:hAnsiTheme="minorEastAsia"/>
                <w:kern w:val="0"/>
                <w:sz w:val="24"/>
                <w:szCs w:val="24"/>
              </w:rPr>
            </w:pPr>
            <w:r w:rsidRPr="00AE2459">
              <w:rPr>
                <w:rFonts w:asciiTheme="minorEastAsia" w:eastAsiaTheme="minorEastAsia" w:hAnsiTheme="minorEastAsia"/>
                <w:kern w:val="0"/>
                <w:sz w:val="24"/>
                <w:szCs w:val="24"/>
              </w:rPr>
              <w:t>购置年月</w:t>
            </w:r>
          </w:p>
        </w:tc>
        <w:tc>
          <w:tcPr>
            <w:tcW w:w="1628" w:type="dxa"/>
          </w:tcPr>
          <w:p w:rsidR="00217332" w:rsidRPr="00AE2459" w:rsidRDefault="006F6119">
            <w:pPr>
              <w:widowControl/>
              <w:spacing w:line="520" w:lineRule="exact"/>
              <w:jc w:val="center"/>
              <w:rPr>
                <w:rFonts w:asciiTheme="minorEastAsia" w:eastAsiaTheme="minorEastAsia" w:hAnsiTheme="minorEastAsia"/>
                <w:kern w:val="0"/>
                <w:sz w:val="24"/>
                <w:szCs w:val="24"/>
              </w:rPr>
            </w:pPr>
            <w:r w:rsidRPr="00AE2459">
              <w:rPr>
                <w:rFonts w:asciiTheme="minorEastAsia" w:eastAsiaTheme="minorEastAsia" w:hAnsiTheme="minorEastAsia"/>
                <w:kern w:val="0"/>
                <w:sz w:val="24"/>
                <w:szCs w:val="24"/>
              </w:rPr>
              <w:t>备注</w:t>
            </w:r>
          </w:p>
        </w:tc>
      </w:tr>
      <w:tr w:rsidR="00217332" w:rsidRPr="00AE2459">
        <w:trPr>
          <w:trHeight w:hRule="exact" w:val="837"/>
          <w:jc w:val="center"/>
        </w:trPr>
        <w:tc>
          <w:tcPr>
            <w:tcW w:w="1972" w:type="dxa"/>
            <w:shd w:val="clear" w:color="auto" w:fill="auto"/>
            <w:vAlign w:val="center"/>
          </w:tcPr>
          <w:p w:rsidR="00217332" w:rsidRPr="00AE2459" w:rsidRDefault="006F6119">
            <w:pPr>
              <w:widowControl/>
              <w:spacing w:line="520" w:lineRule="exact"/>
              <w:jc w:val="left"/>
              <w:rPr>
                <w:rFonts w:asciiTheme="minorEastAsia" w:eastAsiaTheme="minorEastAsia" w:hAnsiTheme="minorEastAsia"/>
                <w:kern w:val="0"/>
                <w:sz w:val="24"/>
                <w:szCs w:val="24"/>
              </w:rPr>
            </w:pPr>
            <w:r w:rsidRPr="00AE2459">
              <w:rPr>
                <w:rFonts w:asciiTheme="minorEastAsia" w:eastAsiaTheme="minorEastAsia" w:hAnsiTheme="minorEastAsia"/>
                <w:bCs/>
                <w:sz w:val="24"/>
                <w:szCs w:val="24"/>
              </w:rPr>
              <w:t>详见设备清单</w:t>
            </w:r>
          </w:p>
        </w:tc>
        <w:tc>
          <w:tcPr>
            <w:tcW w:w="2194" w:type="dxa"/>
            <w:vAlign w:val="center"/>
          </w:tcPr>
          <w:p w:rsidR="00217332" w:rsidRPr="00AE2459" w:rsidRDefault="00217332">
            <w:pPr>
              <w:widowControl/>
              <w:spacing w:line="520" w:lineRule="exact"/>
              <w:jc w:val="left"/>
              <w:rPr>
                <w:rFonts w:asciiTheme="minorEastAsia" w:eastAsiaTheme="minorEastAsia" w:hAnsiTheme="minorEastAsia"/>
                <w:kern w:val="0"/>
                <w:sz w:val="24"/>
                <w:szCs w:val="24"/>
              </w:rPr>
            </w:pPr>
          </w:p>
        </w:tc>
        <w:tc>
          <w:tcPr>
            <w:tcW w:w="1843" w:type="dxa"/>
            <w:shd w:val="clear" w:color="auto" w:fill="auto"/>
            <w:noWrap/>
            <w:vAlign w:val="center"/>
          </w:tcPr>
          <w:p w:rsidR="00217332" w:rsidRPr="00AE2459" w:rsidRDefault="00217332">
            <w:pPr>
              <w:widowControl/>
              <w:spacing w:line="520" w:lineRule="exact"/>
              <w:jc w:val="left"/>
              <w:rPr>
                <w:rFonts w:asciiTheme="minorEastAsia" w:eastAsiaTheme="minorEastAsia" w:hAnsiTheme="minorEastAsia"/>
                <w:kern w:val="0"/>
                <w:sz w:val="24"/>
                <w:szCs w:val="24"/>
              </w:rPr>
            </w:pPr>
          </w:p>
        </w:tc>
        <w:tc>
          <w:tcPr>
            <w:tcW w:w="708" w:type="dxa"/>
            <w:shd w:val="clear" w:color="auto" w:fill="auto"/>
            <w:noWrap/>
            <w:vAlign w:val="center"/>
          </w:tcPr>
          <w:p w:rsidR="00217332" w:rsidRPr="00AE2459" w:rsidRDefault="00217332">
            <w:pPr>
              <w:widowControl/>
              <w:spacing w:line="520" w:lineRule="exact"/>
              <w:jc w:val="center"/>
              <w:rPr>
                <w:rFonts w:asciiTheme="minorEastAsia" w:eastAsiaTheme="minorEastAsia" w:hAnsiTheme="minorEastAsia"/>
                <w:kern w:val="0"/>
                <w:sz w:val="24"/>
                <w:szCs w:val="24"/>
              </w:rPr>
            </w:pPr>
          </w:p>
        </w:tc>
        <w:tc>
          <w:tcPr>
            <w:tcW w:w="1208" w:type="dxa"/>
            <w:vAlign w:val="center"/>
          </w:tcPr>
          <w:p w:rsidR="00217332" w:rsidRPr="00AE2459" w:rsidRDefault="00217332">
            <w:pPr>
              <w:widowControl/>
              <w:spacing w:line="520" w:lineRule="exact"/>
              <w:jc w:val="center"/>
              <w:rPr>
                <w:rFonts w:asciiTheme="minorEastAsia" w:eastAsiaTheme="minorEastAsia" w:hAnsiTheme="minorEastAsia"/>
                <w:kern w:val="0"/>
                <w:sz w:val="24"/>
                <w:szCs w:val="24"/>
              </w:rPr>
            </w:pPr>
          </w:p>
        </w:tc>
        <w:tc>
          <w:tcPr>
            <w:tcW w:w="1628" w:type="dxa"/>
            <w:vMerge w:val="restart"/>
          </w:tcPr>
          <w:p w:rsidR="00217332" w:rsidRPr="00AE2459" w:rsidRDefault="006F6119">
            <w:pPr>
              <w:widowControl/>
              <w:spacing w:line="320" w:lineRule="exact"/>
              <w:rPr>
                <w:rFonts w:asciiTheme="minorEastAsia" w:eastAsiaTheme="minorEastAsia" w:hAnsiTheme="minorEastAsia"/>
                <w:kern w:val="0"/>
                <w:sz w:val="24"/>
                <w:szCs w:val="24"/>
              </w:rPr>
            </w:pPr>
            <w:r w:rsidRPr="00AE2459">
              <w:rPr>
                <w:rFonts w:asciiTheme="minorEastAsia" w:eastAsiaTheme="minorEastAsia" w:hAnsiTheme="minorEastAsia"/>
                <w:kern w:val="0"/>
                <w:sz w:val="24"/>
                <w:szCs w:val="24"/>
              </w:rPr>
              <w:t>具体详见挂牌公告设备清单（以现场确认为准）</w:t>
            </w:r>
          </w:p>
        </w:tc>
      </w:tr>
      <w:tr w:rsidR="00217332" w:rsidRPr="00AE2459">
        <w:trPr>
          <w:trHeight w:hRule="exact" w:val="680"/>
          <w:jc w:val="center"/>
        </w:trPr>
        <w:tc>
          <w:tcPr>
            <w:tcW w:w="1972" w:type="dxa"/>
            <w:shd w:val="clear" w:color="auto" w:fill="auto"/>
            <w:vAlign w:val="center"/>
          </w:tcPr>
          <w:p w:rsidR="00217332" w:rsidRPr="00AE2459" w:rsidRDefault="006F6119">
            <w:pPr>
              <w:widowControl/>
              <w:spacing w:line="520" w:lineRule="exact"/>
              <w:ind w:firstLineChars="150" w:firstLine="360"/>
              <w:jc w:val="left"/>
              <w:rPr>
                <w:rFonts w:asciiTheme="minorEastAsia" w:eastAsiaTheme="minorEastAsia" w:hAnsiTheme="minorEastAsia"/>
                <w:kern w:val="0"/>
                <w:sz w:val="24"/>
                <w:szCs w:val="24"/>
              </w:rPr>
            </w:pPr>
            <w:r w:rsidRPr="00AE2459">
              <w:rPr>
                <w:rFonts w:asciiTheme="minorEastAsia" w:eastAsiaTheme="minorEastAsia" w:hAnsiTheme="minorEastAsia"/>
                <w:kern w:val="0"/>
                <w:sz w:val="24"/>
                <w:szCs w:val="24"/>
              </w:rPr>
              <w:t>合</w:t>
            </w:r>
            <w:r w:rsidRPr="00AE2459">
              <w:rPr>
                <w:rFonts w:asciiTheme="minorEastAsia" w:eastAsiaTheme="minorEastAsia" w:hAnsiTheme="minorEastAsia" w:hint="eastAsia"/>
                <w:kern w:val="0"/>
                <w:sz w:val="24"/>
                <w:szCs w:val="24"/>
              </w:rPr>
              <w:t xml:space="preserve"> </w:t>
            </w:r>
            <w:r w:rsidRPr="00AE2459">
              <w:rPr>
                <w:rFonts w:asciiTheme="minorEastAsia" w:eastAsiaTheme="minorEastAsia" w:hAnsiTheme="minorEastAsia"/>
                <w:kern w:val="0"/>
                <w:sz w:val="24"/>
                <w:szCs w:val="24"/>
              </w:rPr>
              <w:t>计</w:t>
            </w:r>
          </w:p>
        </w:tc>
        <w:tc>
          <w:tcPr>
            <w:tcW w:w="2194" w:type="dxa"/>
            <w:vAlign w:val="center"/>
          </w:tcPr>
          <w:p w:rsidR="00217332" w:rsidRPr="00AE2459" w:rsidRDefault="00217332">
            <w:pPr>
              <w:widowControl/>
              <w:spacing w:line="520" w:lineRule="exact"/>
              <w:jc w:val="left"/>
              <w:rPr>
                <w:rFonts w:asciiTheme="minorEastAsia" w:eastAsiaTheme="minorEastAsia" w:hAnsiTheme="minorEastAsia"/>
                <w:kern w:val="0"/>
                <w:sz w:val="24"/>
                <w:szCs w:val="24"/>
              </w:rPr>
            </w:pPr>
          </w:p>
        </w:tc>
        <w:tc>
          <w:tcPr>
            <w:tcW w:w="1843" w:type="dxa"/>
            <w:shd w:val="clear" w:color="auto" w:fill="auto"/>
            <w:noWrap/>
            <w:vAlign w:val="center"/>
          </w:tcPr>
          <w:p w:rsidR="00217332" w:rsidRPr="00AE2459" w:rsidRDefault="00217332">
            <w:pPr>
              <w:widowControl/>
              <w:spacing w:line="520" w:lineRule="exact"/>
              <w:jc w:val="left"/>
              <w:rPr>
                <w:rFonts w:asciiTheme="minorEastAsia" w:eastAsiaTheme="minorEastAsia" w:hAnsiTheme="minorEastAsia"/>
                <w:kern w:val="0"/>
                <w:sz w:val="24"/>
                <w:szCs w:val="24"/>
              </w:rPr>
            </w:pPr>
          </w:p>
        </w:tc>
        <w:tc>
          <w:tcPr>
            <w:tcW w:w="708" w:type="dxa"/>
            <w:shd w:val="clear" w:color="auto" w:fill="auto"/>
            <w:noWrap/>
            <w:vAlign w:val="center"/>
          </w:tcPr>
          <w:p w:rsidR="00217332" w:rsidRPr="00AE2459" w:rsidRDefault="00217332">
            <w:pPr>
              <w:widowControl/>
              <w:spacing w:line="520" w:lineRule="exact"/>
              <w:jc w:val="center"/>
              <w:rPr>
                <w:rFonts w:asciiTheme="minorEastAsia" w:eastAsiaTheme="minorEastAsia" w:hAnsiTheme="minorEastAsia"/>
                <w:kern w:val="0"/>
                <w:sz w:val="24"/>
                <w:szCs w:val="24"/>
              </w:rPr>
            </w:pPr>
          </w:p>
        </w:tc>
        <w:tc>
          <w:tcPr>
            <w:tcW w:w="1208" w:type="dxa"/>
            <w:vAlign w:val="center"/>
          </w:tcPr>
          <w:p w:rsidR="00217332" w:rsidRPr="00AE2459" w:rsidRDefault="00217332">
            <w:pPr>
              <w:widowControl/>
              <w:spacing w:line="520" w:lineRule="exact"/>
              <w:jc w:val="center"/>
              <w:rPr>
                <w:rFonts w:asciiTheme="minorEastAsia" w:eastAsiaTheme="minorEastAsia" w:hAnsiTheme="minorEastAsia"/>
                <w:kern w:val="0"/>
                <w:sz w:val="24"/>
                <w:szCs w:val="24"/>
              </w:rPr>
            </w:pPr>
          </w:p>
        </w:tc>
        <w:tc>
          <w:tcPr>
            <w:tcW w:w="1628" w:type="dxa"/>
            <w:vMerge/>
          </w:tcPr>
          <w:p w:rsidR="00217332" w:rsidRPr="00AE2459" w:rsidRDefault="00217332">
            <w:pPr>
              <w:widowControl/>
              <w:spacing w:line="520" w:lineRule="exact"/>
              <w:jc w:val="center"/>
              <w:rPr>
                <w:rFonts w:asciiTheme="minorEastAsia" w:eastAsiaTheme="minorEastAsia" w:hAnsiTheme="minorEastAsia"/>
                <w:kern w:val="0"/>
                <w:sz w:val="24"/>
                <w:szCs w:val="24"/>
              </w:rPr>
            </w:pPr>
          </w:p>
        </w:tc>
      </w:tr>
    </w:tbl>
    <w:p w:rsidR="00217332" w:rsidRPr="00AE2459" w:rsidRDefault="006F6119" w:rsidP="00F6269F">
      <w:pPr>
        <w:spacing w:beforeLines="50" w:before="156"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二、交易价格</w:t>
      </w:r>
    </w:p>
    <w:p w:rsidR="00217332" w:rsidRPr="00AE2459" w:rsidRDefault="006F6119">
      <w:pPr>
        <w:spacing w:line="520" w:lineRule="exact"/>
        <w:ind w:firstLineChars="300" w:firstLine="72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人民币（大写）</w:t>
      </w:r>
      <w:r w:rsidR="00F6269F">
        <w:rPr>
          <w:rFonts w:asciiTheme="minorEastAsia" w:eastAsiaTheme="minorEastAsia" w:hAnsiTheme="minorEastAsia" w:hint="eastAsia"/>
          <w:sz w:val="24"/>
          <w:szCs w:val="24"/>
          <w:u w:val="single"/>
        </w:rPr>
        <w:t xml:space="preserve">                     </w:t>
      </w:r>
      <w:r w:rsidRPr="00AE2459">
        <w:rPr>
          <w:rFonts w:asciiTheme="minorEastAsia" w:eastAsiaTheme="minorEastAsia" w:hAnsiTheme="minorEastAsia"/>
          <w:sz w:val="24"/>
          <w:szCs w:val="24"/>
        </w:rPr>
        <w:t>元整（¥</w:t>
      </w:r>
      <w:r w:rsidRPr="00AE2459">
        <w:rPr>
          <w:rFonts w:asciiTheme="minorEastAsia" w:eastAsiaTheme="minorEastAsia" w:hAnsiTheme="minorEastAsia"/>
          <w:sz w:val="24"/>
          <w:szCs w:val="24"/>
          <w:u w:val="single"/>
        </w:rPr>
        <w:t xml:space="preserve"> </w:t>
      </w:r>
      <w:r w:rsidRPr="00AE2459">
        <w:rPr>
          <w:rFonts w:asciiTheme="minorEastAsia" w:eastAsiaTheme="minorEastAsia" w:hAnsiTheme="minorEastAsia" w:hint="eastAsia"/>
          <w:sz w:val="24"/>
          <w:szCs w:val="24"/>
          <w:u w:val="single"/>
        </w:rPr>
        <w:t xml:space="preserve"> </w:t>
      </w:r>
      <w:r w:rsidR="00F6269F">
        <w:rPr>
          <w:rFonts w:asciiTheme="minorEastAsia" w:eastAsiaTheme="minorEastAsia" w:hAnsiTheme="minorEastAsia" w:hint="eastAsia"/>
          <w:sz w:val="24"/>
          <w:szCs w:val="24"/>
          <w:u w:val="single"/>
        </w:rPr>
        <w:t xml:space="preserve">      </w:t>
      </w:r>
      <w:r w:rsidRPr="00AE2459">
        <w:rPr>
          <w:rFonts w:asciiTheme="minorEastAsia" w:eastAsiaTheme="minorEastAsia" w:hAnsiTheme="minorEastAsia"/>
          <w:sz w:val="24"/>
          <w:szCs w:val="24"/>
        </w:rPr>
        <w:t>元）</w:t>
      </w:r>
    </w:p>
    <w:p w:rsidR="00217332" w:rsidRPr="00AE2459" w:rsidRDefault="006F6119" w:rsidP="00F6269F">
      <w:pPr>
        <w:spacing w:beforeLines="50" w:before="156"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三、付款方式</w:t>
      </w:r>
    </w:p>
    <w:p w:rsidR="00217332" w:rsidRPr="00AE2459" w:rsidRDefault="006F6119">
      <w:pPr>
        <w:spacing w:line="520" w:lineRule="exact"/>
        <w:ind w:leftChars="200" w:left="400"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甲乙双方在收到成交通知书后3个工作日内签订设备转让合同， 并于合同生效起5个工作日内将剩余价款人民币</w:t>
      </w:r>
      <w:r w:rsidR="00F6269F">
        <w:rPr>
          <w:rFonts w:asciiTheme="minorEastAsia" w:eastAsiaTheme="minorEastAsia" w:hAnsiTheme="minorEastAsia" w:hint="eastAsia"/>
          <w:sz w:val="24"/>
          <w:szCs w:val="24"/>
          <w:u w:val="single"/>
        </w:rPr>
        <w:t xml:space="preserve">                </w:t>
      </w:r>
      <w:r w:rsidRPr="00AE2459">
        <w:rPr>
          <w:rFonts w:asciiTheme="minorEastAsia" w:eastAsiaTheme="minorEastAsia" w:hAnsiTheme="minorEastAsia"/>
          <w:sz w:val="24"/>
          <w:szCs w:val="24"/>
        </w:rPr>
        <w:t>元整（¥</w:t>
      </w:r>
      <w:r w:rsidR="00F6269F">
        <w:rPr>
          <w:rFonts w:asciiTheme="minorEastAsia" w:eastAsiaTheme="minorEastAsia" w:hAnsiTheme="minorEastAsia" w:hint="eastAsia"/>
          <w:sz w:val="24"/>
          <w:szCs w:val="24"/>
          <w:u w:val="single"/>
        </w:rPr>
        <w:t xml:space="preserve">       </w:t>
      </w:r>
      <w:r w:rsidRPr="00AE2459">
        <w:rPr>
          <w:rFonts w:asciiTheme="minorEastAsia" w:eastAsiaTheme="minorEastAsia" w:hAnsiTheme="minorEastAsia"/>
          <w:sz w:val="24"/>
          <w:szCs w:val="24"/>
        </w:rPr>
        <w:t>元）（注：剩余价款是指全额交易价款与乙方已向南通市公共资源交易中心提交的交易保证金的差额部分）一次性电汇至南通市公共资源交易中心指定的账户</w:t>
      </w:r>
      <w:r w:rsidRPr="00AE2459">
        <w:rPr>
          <w:rFonts w:asciiTheme="minorEastAsia" w:eastAsiaTheme="minorEastAsia" w:hAnsiTheme="minorEastAsia" w:hint="eastAsia"/>
          <w:sz w:val="24"/>
          <w:szCs w:val="24"/>
        </w:rPr>
        <w:t>（同保证金缴纳账户一致）</w:t>
      </w:r>
      <w:r w:rsidRPr="00AE2459">
        <w:rPr>
          <w:rFonts w:asciiTheme="minorEastAsia" w:eastAsiaTheme="minorEastAsia" w:hAnsiTheme="minorEastAsia"/>
          <w:sz w:val="24"/>
          <w:szCs w:val="24"/>
        </w:rPr>
        <w:t>，待甲方收到交易中心转来的全额合同价款后，甲方开具</w:t>
      </w:r>
      <w:r w:rsidRPr="00AE2459">
        <w:rPr>
          <w:rFonts w:asciiTheme="minorEastAsia" w:eastAsiaTheme="minorEastAsia" w:hAnsiTheme="minorEastAsia" w:hint="eastAsia"/>
          <w:sz w:val="24"/>
          <w:szCs w:val="24"/>
        </w:rPr>
        <w:t>相应</w:t>
      </w:r>
      <w:r w:rsidRPr="00AE2459">
        <w:rPr>
          <w:rFonts w:asciiTheme="minorEastAsia" w:eastAsiaTheme="minorEastAsia" w:hAnsiTheme="minorEastAsia"/>
          <w:sz w:val="24"/>
          <w:szCs w:val="24"/>
        </w:rPr>
        <w:t>发票。</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lastRenderedPageBreak/>
        <w:t>四、合同设备的装车离厂及产权转移</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1、乙方在完成合同设备装车离甲方厂区过程中所用起重设备、运输车辆、人员等由乙方自行负责；上述过程中所发生的各类费用及安全责任均由乙方承担。</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2、乙方应及时做好合同设备装车离厂的各项准备工作，并将工期安排及时告知甲方，以便甲方在合同设备离厂过程中做好协调工作和提供必要的便利。</w:t>
      </w:r>
    </w:p>
    <w:p w:rsidR="00217332" w:rsidRPr="00AE2459" w:rsidRDefault="006F6119">
      <w:pPr>
        <w:spacing w:line="520" w:lineRule="exact"/>
        <w:ind w:firstLine="57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3、接到甲方关于标的</w:t>
      </w:r>
      <w:proofErr w:type="gramStart"/>
      <w:r w:rsidRPr="00AE2459">
        <w:rPr>
          <w:rFonts w:asciiTheme="minorEastAsia" w:eastAsiaTheme="minorEastAsia" w:hAnsiTheme="minorEastAsia"/>
          <w:sz w:val="24"/>
          <w:szCs w:val="24"/>
        </w:rPr>
        <w:t>物具备</w:t>
      </w:r>
      <w:proofErr w:type="gramEnd"/>
      <w:r w:rsidRPr="00AE2459">
        <w:rPr>
          <w:rFonts w:asciiTheme="minorEastAsia" w:eastAsiaTheme="minorEastAsia" w:hAnsiTheme="minorEastAsia"/>
          <w:sz w:val="24"/>
          <w:szCs w:val="24"/>
        </w:rPr>
        <w:t>离厂条件的通知后，乙方应在</w:t>
      </w:r>
      <w:r w:rsidRPr="00AE2459">
        <w:rPr>
          <w:rFonts w:asciiTheme="minorEastAsia" w:eastAsiaTheme="minorEastAsia" w:hAnsiTheme="minorEastAsia" w:hint="eastAsia"/>
          <w:sz w:val="24"/>
          <w:szCs w:val="24"/>
        </w:rPr>
        <w:t>30</w:t>
      </w:r>
      <w:r w:rsidRPr="00AE2459">
        <w:rPr>
          <w:rFonts w:asciiTheme="minorEastAsia" w:eastAsiaTheme="minorEastAsia" w:hAnsiTheme="minorEastAsia"/>
          <w:sz w:val="24"/>
          <w:szCs w:val="24"/>
        </w:rPr>
        <w:t>天内完成合同设备的装车离厂工作。</w:t>
      </w:r>
      <w:r w:rsidRPr="00AE2459">
        <w:rPr>
          <w:rFonts w:asciiTheme="minorEastAsia" w:eastAsiaTheme="minorEastAsia" w:hAnsiTheme="minorEastAsia" w:hint="eastAsia"/>
          <w:sz w:val="24"/>
          <w:szCs w:val="24"/>
        </w:rPr>
        <w:t>乙方在付完</w:t>
      </w:r>
      <w:r w:rsidRPr="00AE2459">
        <w:rPr>
          <w:rFonts w:asciiTheme="minorEastAsia" w:eastAsiaTheme="minorEastAsia" w:hAnsiTheme="minorEastAsia"/>
          <w:sz w:val="24"/>
          <w:szCs w:val="24"/>
        </w:rPr>
        <w:t>全额合同价款后</w:t>
      </w:r>
      <w:r w:rsidRPr="00AE2459">
        <w:rPr>
          <w:rFonts w:asciiTheme="minorEastAsia" w:eastAsiaTheme="minorEastAsia" w:hAnsiTheme="minorEastAsia" w:hint="eastAsia"/>
          <w:sz w:val="24"/>
          <w:szCs w:val="24"/>
        </w:rPr>
        <w:t>，具体提货时间由双方协商确定。</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4、合同设备离厂前，甲乙双方应做好合同设备设施交接工作，双方签署交接文件后，合同设备设施的产权归乙方所有。此后所发生的合同设备、部件的遗失等，甲方不承担任何责任。</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5、因合同设备处于甲方的生产区域内，乙方应服从甲方的现场管理，对合同设备进行安全有序的拆解，不能影响甲方正常的生产活动，不能涉及合同设备以外的设施（按价赔偿）。</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6、本合同为旧设备转让交易合同，乙方已充分了解并认可合同设备设施的现状，甲方对合同设备质量、安全等一切因素不承担任何保证责任。</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五、安全责任</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1、乙方在合同设备勘查、交接、看管、装车离厂过程中，应严格遵守甲方有关厂区安全管理规定，并承担安全责任。</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2、乙方进行合同设备交接、看管、装车离厂过程中如发生安全事故及人身伤害等，其安全责任及费用均由乙方承担（包含给甲方或第三方造成的损失）。</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六、违约</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1、乙方应于收到成交通知书后3个工作日内签订设备转让合同，并在合同生效后5个工作日内支付全部合同价款，否则其在南通市公共资源交易中心提交的竞价保证金将予以没收；同时终止本合同，并没收乙方已支付的合同价款（如已支付部分款项），乙方不得因此而向甲方提出任何索赔。</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2、乙方在合同约定期限内支付了全部合同款项，并接到甲方关于标的</w:t>
      </w:r>
      <w:proofErr w:type="gramStart"/>
      <w:r w:rsidRPr="00AE2459">
        <w:rPr>
          <w:rFonts w:asciiTheme="minorEastAsia" w:eastAsiaTheme="minorEastAsia" w:hAnsiTheme="minorEastAsia"/>
          <w:sz w:val="24"/>
          <w:szCs w:val="24"/>
        </w:rPr>
        <w:t>物具备</w:t>
      </w:r>
      <w:proofErr w:type="gramEnd"/>
      <w:r w:rsidRPr="00AE2459">
        <w:rPr>
          <w:rFonts w:asciiTheme="minorEastAsia" w:eastAsiaTheme="minorEastAsia" w:hAnsiTheme="minorEastAsia"/>
          <w:sz w:val="24"/>
          <w:szCs w:val="24"/>
        </w:rPr>
        <w:t>离</w:t>
      </w:r>
      <w:r w:rsidRPr="00AE2459">
        <w:rPr>
          <w:rFonts w:asciiTheme="minorEastAsia" w:eastAsiaTheme="minorEastAsia" w:hAnsiTheme="minorEastAsia"/>
          <w:sz w:val="24"/>
          <w:szCs w:val="24"/>
        </w:rPr>
        <w:lastRenderedPageBreak/>
        <w:t>厂条件的通知后，未能在</w:t>
      </w:r>
      <w:r w:rsidRPr="00AE2459">
        <w:rPr>
          <w:rFonts w:asciiTheme="minorEastAsia" w:eastAsiaTheme="minorEastAsia" w:hAnsiTheme="minorEastAsia" w:hint="eastAsia"/>
          <w:sz w:val="24"/>
          <w:szCs w:val="24"/>
        </w:rPr>
        <w:t>30</w:t>
      </w:r>
      <w:r w:rsidRPr="00AE2459">
        <w:rPr>
          <w:rFonts w:asciiTheme="minorEastAsia" w:eastAsiaTheme="minorEastAsia" w:hAnsiTheme="minorEastAsia"/>
          <w:sz w:val="24"/>
          <w:szCs w:val="24"/>
        </w:rPr>
        <w:t>天内完成合同设备装车离厂等工作，从第</w:t>
      </w:r>
      <w:r w:rsidRPr="00AE2459">
        <w:rPr>
          <w:rFonts w:asciiTheme="minorEastAsia" w:eastAsiaTheme="minorEastAsia" w:hAnsiTheme="minorEastAsia" w:hint="eastAsia"/>
          <w:sz w:val="24"/>
          <w:szCs w:val="24"/>
        </w:rPr>
        <w:t>31</w:t>
      </w:r>
      <w:r w:rsidRPr="00AE2459">
        <w:rPr>
          <w:rFonts w:asciiTheme="minorEastAsia" w:eastAsiaTheme="minorEastAsia" w:hAnsiTheme="minorEastAsia"/>
          <w:sz w:val="24"/>
          <w:szCs w:val="24"/>
        </w:rPr>
        <w:t>天起，乙方将每天按照合同</w:t>
      </w:r>
      <w:proofErr w:type="gramStart"/>
      <w:r w:rsidRPr="00AE2459">
        <w:rPr>
          <w:rFonts w:asciiTheme="minorEastAsia" w:eastAsiaTheme="minorEastAsia" w:hAnsiTheme="minorEastAsia"/>
          <w:sz w:val="24"/>
          <w:szCs w:val="24"/>
        </w:rPr>
        <w:t>价</w:t>
      </w:r>
      <w:proofErr w:type="gramEnd"/>
      <w:r w:rsidRPr="00AE2459">
        <w:rPr>
          <w:rFonts w:asciiTheme="minorEastAsia" w:eastAsiaTheme="minorEastAsia" w:hAnsiTheme="minorEastAsia"/>
          <w:sz w:val="24"/>
          <w:szCs w:val="24"/>
        </w:rPr>
        <w:t>价款1%的标准承担相应的约定损失赔偿金给甲方；如乙方在支付了全部款项后，未能在</w:t>
      </w:r>
      <w:r w:rsidRPr="00AE2459">
        <w:rPr>
          <w:rFonts w:asciiTheme="minorEastAsia" w:eastAsiaTheme="minorEastAsia" w:hAnsiTheme="minorEastAsia" w:hint="eastAsia"/>
          <w:sz w:val="24"/>
          <w:szCs w:val="24"/>
        </w:rPr>
        <w:t>45</w:t>
      </w:r>
      <w:r w:rsidRPr="00AE2459">
        <w:rPr>
          <w:rFonts w:asciiTheme="minorEastAsia" w:eastAsiaTheme="minorEastAsia" w:hAnsiTheme="minorEastAsia"/>
          <w:sz w:val="24"/>
          <w:szCs w:val="24"/>
        </w:rPr>
        <w:t>天内完成合同设备的装车、离厂等全部工作，从第</w:t>
      </w:r>
      <w:r w:rsidRPr="00AE2459">
        <w:rPr>
          <w:rFonts w:asciiTheme="minorEastAsia" w:eastAsiaTheme="minorEastAsia" w:hAnsiTheme="minorEastAsia" w:hint="eastAsia"/>
          <w:sz w:val="24"/>
          <w:szCs w:val="24"/>
        </w:rPr>
        <w:t>46</w:t>
      </w:r>
      <w:r w:rsidRPr="00AE2459">
        <w:rPr>
          <w:rFonts w:asciiTheme="minorEastAsia" w:eastAsiaTheme="minorEastAsia" w:hAnsiTheme="minorEastAsia"/>
          <w:sz w:val="24"/>
          <w:szCs w:val="24"/>
        </w:rPr>
        <w:t>天起，合同设备归甲方所有，并由甲方执行处置，所收货款不</w:t>
      </w:r>
      <w:r w:rsidR="008860C8">
        <w:rPr>
          <w:rFonts w:asciiTheme="minorEastAsia" w:eastAsiaTheme="minorEastAsia" w:hAnsiTheme="minorEastAsia"/>
          <w:sz w:val="24"/>
          <w:szCs w:val="24"/>
        </w:rPr>
        <w:t>予</w:t>
      </w:r>
      <w:r w:rsidRPr="00AE2459">
        <w:rPr>
          <w:rFonts w:asciiTheme="minorEastAsia" w:eastAsiaTheme="minorEastAsia" w:hAnsiTheme="minorEastAsia"/>
          <w:sz w:val="24"/>
          <w:szCs w:val="24"/>
        </w:rPr>
        <w:t>退还。</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3、甲方承诺合同设备设施无债权债务及任何财产抵押。</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七、技术性能及免责声明</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乙方通过实地勘查，已充分了解合同设备设施的现状，并理解本合同中有关设备转让（含设备装车离开甲方设备原所在地前的所有工作），甲方不负责转让设备售后的质量及使用等责任、不承担转让设备的任何技术或性能方面的责任。</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八、争议解决</w:t>
      </w:r>
    </w:p>
    <w:p w:rsidR="00217332" w:rsidRPr="00AE2459" w:rsidRDefault="006F6119">
      <w:pPr>
        <w:spacing w:line="520" w:lineRule="exact"/>
        <w:ind w:firstLineChars="200" w:firstLine="480"/>
        <w:jc w:val="left"/>
        <w:rPr>
          <w:rFonts w:ascii="宋体" w:hAnsi="宋体" w:cs="宋体"/>
          <w:kern w:val="0"/>
          <w:szCs w:val="21"/>
        </w:rPr>
      </w:pPr>
      <w:r w:rsidRPr="00AE2459">
        <w:rPr>
          <w:rFonts w:asciiTheme="minorEastAsia" w:eastAsiaTheme="minorEastAsia" w:hAnsiTheme="minorEastAsia"/>
          <w:sz w:val="24"/>
          <w:szCs w:val="24"/>
        </w:rPr>
        <w:t>若双方发生纠纷，</w:t>
      </w:r>
      <w:r w:rsidRPr="00AE2459">
        <w:rPr>
          <w:rFonts w:asciiTheme="minorEastAsia" w:eastAsiaTheme="minorEastAsia" w:hAnsiTheme="minorEastAsia" w:hint="eastAsia"/>
          <w:sz w:val="24"/>
          <w:szCs w:val="24"/>
        </w:rPr>
        <w:t>双方应进行友好协商。</w:t>
      </w:r>
      <w:r w:rsidRPr="00AE2459">
        <w:rPr>
          <w:rFonts w:asciiTheme="minorEastAsia" w:eastAsiaTheme="minorEastAsia" w:hAnsiTheme="minorEastAsia"/>
          <w:sz w:val="24"/>
          <w:szCs w:val="24"/>
        </w:rPr>
        <w:t>无法协商解决时，可向</w:t>
      </w:r>
      <w:r w:rsidRPr="00AE2459">
        <w:rPr>
          <w:rFonts w:ascii="宋体" w:hAnsi="宋体" w:cs="宋体" w:hint="eastAsia"/>
          <w:kern w:val="0"/>
          <w:sz w:val="24"/>
          <w:szCs w:val="24"/>
        </w:rPr>
        <w:t>合同签约地</w:t>
      </w:r>
      <w:r w:rsidR="00F6269F">
        <w:rPr>
          <w:rFonts w:ascii="宋体" w:hAnsi="宋体" w:cs="宋体" w:hint="eastAsia"/>
          <w:kern w:val="0"/>
          <w:sz w:val="24"/>
          <w:szCs w:val="24"/>
        </w:rPr>
        <w:t>滨州</w:t>
      </w:r>
      <w:r w:rsidRPr="00AE2459">
        <w:rPr>
          <w:rFonts w:ascii="宋体" w:hAnsi="宋体" w:cs="宋体" w:hint="eastAsia"/>
          <w:kern w:val="0"/>
          <w:sz w:val="24"/>
          <w:szCs w:val="24"/>
        </w:rPr>
        <w:t>人民法院提起诉讼</w:t>
      </w:r>
      <w:r w:rsidRPr="00AE2459">
        <w:rPr>
          <w:rFonts w:ascii="宋体" w:hAnsi="宋体" w:cs="宋体" w:hint="eastAsia"/>
          <w:kern w:val="0"/>
          <w:szCs w:val="21"/>
        </w:rPr>
        <w:t>。</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九、其他</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1、乙方在南通市公共资源交易中心提交的文件</w:t>
      </w:r>
      <w:r w:rsidRPr="00AE2459">
        <w:rPr>
          <w:rFonts w:asciiTheme="minorEastAsia" w:eastAsiaTheme="minorEastAsia" w:hAnsiTheme="minorEastAsia"/>
          <w:bCs/>
          <w:sz w:val="24"/>
          <w:szCs w:val="24"/>
        </w:rPr>
        <w:t>为</w:t>
      </w:r>
      <w:proofErr w:type="gramStart"/>
      <w:r w:rsidRPr="00AE2459">
        <w:rPr>
          <w:rFonts w:asciiTheme="minorEastAsia" w:eastAsiaTheme="minorEastAsia" w:hAnsiTheme="minorEastAsia"/>
          <w:bCs/>
          <w:sz w:val="24"/>
          <w:szCs w:val="24"/>
        </w:rPr>
        <w:t>本设备</w:t>
      </w:r>
      <w:proofErr w:type="gramEnd"/>
      <w:r w:rsidRPr="00AE2459">
        <w:rPr>
          <w:rFonts w:asciiTheme="minorEastAsia" w:eastAsiaTheme="minorEastAsia" w:hAnsiTheme="minorEastAsia"/>
          <w:bCs/>
          <w:sz w:val="24"/>
          <w:szCs w:val="24"/>
        </w:rPr>
        <w:t>处置交易合同的重要组成部分，与本合同具有同等法律效力；前述相关文件若与本合同约定有冲突之处，以本合同约定为准。</w:t>
      </w:r>
    </w:p>
    <w:p w:rsidR="00217332" w:rsidRPr="00AE2459" w:rsidRDefault="006F6119">
      <w:pPr>
        <w:spacing w:line="520" w:lineRule="exact"/>
        <w:ind w:firstLineChars="200" w:firstLine="480"/>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2、本协议自甲乙双方授权代表签字、公司盖章之日起生效。本协议壹式肆份，甲方乙方各执贰份。</w:t>
      </w:r>
    </w:p>
    <w:p w:rsidR="00217332" w:rsidRPr="00AE2459" w:rsidRDefault="00217332">
      <w:pPr>
        <w:spacing w:line="520" w:lineRule="exact"/>
        <w:ind w:firstLine="570"/>
        <w:jc w:val="left"/>
        <w:rPr>
          <w:rFonts w:asciiTheme="minorEastAsia" w:eastAsiaTheme="minorEastAsia" w:hAnsiTheme="minorEastAsia"/>
          <w:sz w:val="24"/>
          <w:szCs w:val="24"/>
        </w:rPr>
      </w:pPr>
    </w:p>
    <w:p w:rsidR="004415F7" w:rsidRDefault="006F6119">
      <w:pPr>
        <w:spacing w:line="520" w:lineRule="exact"/>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甲   方（盖章）：</w:t>
      </w:r>
    </w:p>
    <w:p w:rsidR="00217332" w:rsidRPr="00AE2459" w:rsidRDefault="006F6119">
      <w:pPr>
        <w:spacing w:line="520" w:lineRule="exact"/>
        <w:jc w:val="left"/>
        <w:rPr>
          <w:rFonts w:asciiTheme="minorEastAsia" w:eastAsiaTheme="minorEastAsia" w:hAnsiTheme="minorEastAsia"/>
          <w:sz w:val="24"/>
          <w:szCs w:val="24"/>
        </w:rPr>
      </w:pPr>
      <w:r w:rsidRPr="00AE2459">
        <w:rPr>
          <w:rFonts w:asciiTheme="minorEastAsia" w:eastAsiaTheme="minorEastAsia" w:hAnsiTheme="minorEastAsia" w:hint="eastAsia"/>
          <w:sz w:val="24"/>
          <w:szCs w:val="24"/>
        </w:rPr>
        <w:t>法人</w:t>
      </w:r>
      <w:r w:rsidRPr="00AE2459">
        <w:rPr>
          <w:rFonts w:asciiTheme="minorEastAsia" w:eastAsiaTheme="minorEastAsia" w:hAnsiTheme="minorEastAsia"/>
          <w:sz w:val="24"/>
          <w:szCs w:val="24"/>
        </w:rPr>
        <w:t>代表签名：                   日期：</w:t>
      </w:r>
      <w:r w:rsidR="004415F7">
        <w:rPr>
          <w:rFonts w:asciiTheme="minorEastAsia" w:eastAsiaTheme="minorEastAsia" w:hAnsiTheme="minorEastAsia" w:hint="eastAsia"/>
          <w:sz w:val="24"/>
          <w:szCs w:val="24"/>
        </w:rPr>
        <w:t xml:space="preserve">    </w:t>
      </w:r>
      <w:r w:rsidRPr="00AE2459">
        <w:rPr>
          <w:rFonts w:asciiTheme="minorEastAsia" w:eastAsiaTheme="minorEastAsia" w:hAnsiTheme="minorEastAsia"/>
          <w:sz w:val="24"/>
          <w:szCs w:val="24"/>
        </w:rPr>
        <w:t>年</w:t>
      </w:r>
      <w:r w:rsidR="004415F7">
        <w:rPr>
          <w:rFonts w:asciiTheme="minorEastAsia" w:eastAsiaTheme="minorEastAsia" w:hAnsiTheme="minorEastAsia" w:hint="eastAsia"/>
          <w:sz w:val="24"/>
          <w:szCs w:val="24"/>
        </w:rPr>
        <w:t xml:space="preserve">    </w:t>
      </w:r>
      <w:r w:rsidRPr="00AE2459">
        <w:rPr>
          <w:rFonts w:asciiTheme="minorEastAsia" w:eastAsiaTheme="minorEastAsia" w:hAnsiTheme="minorEastAsia"/>
          <w:sz w:val="24"/>
          <w:szCs w:val="24"/>
        </w:rPr>
        <w:t xml:space="preserve">月 </w:t>
      </w:r>
      <w:r w:rsidR="004415F7">
        <w:rPr>
          <w:rFonts w:asciiTheme="minorEastAsia" w:eastAsiaTheme="minorEastAsia" w:hAnsiTheme="minorEastAsia" w:hint="eastAsia"/>
          <w:sz w:val="24"/>
          <w:szCs w:val="24"/>
        </w:rPr>
        <w:t xml:space="preserve"> </w:t>
      </w:r>
      <w:r w:rsidRPr="00AE2459">
        <w:rPr>
          <w:rFonts w:asciiTheme="minorEastAsia" w:eastAsiaTheme="minorEastAsia" w:hAnsiTheme="minorEastAsia"/>
          <w:sz w:val="24"/>
          <w:szCs w:val="24"/>
        </w:rPr>
        <w:t xml:space="preserve"> </w:t>
      </w:r>
      <w:r w:rsidR="004415F7">
        <w:rPr>
          <w:rFonts w:asciiTheme="minorEastAsia" w:eastAsiaTheme="minorEastAsia" w:hAnsiTheme="minorEastAsia" w:hint="eastAsia"/>
          <w:sz w:val="24"/>
          <w:szCs w:val="24"/>
        </w:rPr>
        <w:t xml:space="preserve">  </w:t>
      </w:r>
      <w:r w:rsidRPr="00AE2459">
        <w:rPr>
          <w:rFonts w:asciiTheme="minorEastAsia" w:eastAsiaTheme="minorEastAsia" w:hAnsiTheme="minorEastAsia"/>
          <w:sz w:val="24"/>
          <w:szCs w:val="24"/>
        </w:rPr>
        <w:t>日</w:t>
      </w:r>
    </w:p>
    <w:p w:rsidR="00217332" w:rsidRPr="00AE2459" w:rsidRDefault="00217332">
      <w:pPr>
        <w:spacing w:line="520" w:lineRule="exact"/>
        <w:jc w:val="left"/>
        <w:rPr>
          <w:rFonts w:asciiTheme="minorEastAsia" w:eastAsiaTheme="minorEastAsia" w:hAnsiTheme="minorEastAsia"/>
          <w:sz w:val="24"/>
          <w:szCs w:val="24"/>
        </w:rPr>
      </w:pPr>
    </w:p>
    <w:p w:rsidR="004415F7" w:rsidRDefault="006F6119">
      <w:pPr>
        <w:spacing w:line="520" w:lineRule="exact"/>
        <w:jc w:val="left"/>
        <w:rPr>
          <w:rFonts w:asciiTheme="minorEastAsia" w:eastAsiaTheme="minorEastAsia" w:hAnsiTheme="minorEastAsia"/>
          <w:sz w:val="24"/>
          <w:szCs w:val="24"/>
        </w:rPr>
      </w:pPr>
      <w:r w:rsidRPr="00AE2459">
        <w:rPr>
          <w:rFonts w:asciiTheme="minorEastAsia" w:eastAsiaTheme="minorEastAsia" w:hAnsiTheme="minorEastAsia"/>
          <w:sz w:val="24"/>
          <w:szCs w:val="24"/>
        </w:rPr>
        <w:t>乙   方（盖章）：</w:t>
      </w:r>
    </w:p>
    <w:p w:rsidR="00217332" w:rsidRPr="00AE2459" w:rsidRDefault="006F6119">
      <w:pPr>
        <w:spacing w:line="520" w:lineRule="exact"/>
        <w:jc w:val="left"/>
        <w:rPr>
          <w:rFonts w:asciiTheme="minorEastAsia" w:eastAsiaTheme="minorEastAsia" w:hAnsiTheme="minorEastAsia"/>
          <w:sz w:val="24"/>
          <w:szCs w:val="24"/>
        </w:rPr>
      </w:pPr>
      <w:r w:rsidRPr="00AE2459">
        <w:rPr>
          <w:rFonts w:asciiTheme="minorEastAsia" w:eastAsiaTheme="minorEastAsia" w:hAnsiTheme="minorEastAsia" w:hint="eastAsia"/>
          <w:sz w:val="24"/>
          <w:szCs w:val="24"/>
        </w:rPr>
        <w:t>法人</w:t>
      </w:r>
      <w:r w:rsidRPr="00AE2459">
        <w:rPr>
          <w:rFonts w:asciiTheme="minorEastAsia" w:eastAsiaTheme="minorEastAsia" w:hAnsiTheme="minorEastAsia"/>
          <w:sz w:val="24"/>
          <w:szCs w:val="24"/>
        </w:rPr>
        <w:t>代表签名：                   日期：</w:t>
      </w:r>
      <w:r w:rsidR="004415F7">
        <w:rPr>
          <w:rFonts w:asciiTheme="minorEastAsia" w:eastAsiaTheme="minorEastAsia" w:hAnsiTheme="minorEastAsia" w:hint="eastAsia"/>
          <w:sz w:val="24"/>
          <w:szCs w:val="24"/>
        </w:rPr>
        <w:t xml:space="preserve">   </w:t>
      </w:r>
      <w:r w:rsidRPr="00AE2459">
        <w:rPr>
          <w:rFonts w:asciiTheme="minorEastAsia" w:eastAsiaTheme="minorEastAsia" w:hAnsiTheme="minorEastAsia"/>
          <w:sz w:val="24"/>
          <w:szCs w:val="24"/>
        </w:rPr>
        <w:t xml:space="preserve">年 </w:t>
      </w:r>
      <w:r w:rsidR="004415F7">
        <w:rPr>
          <w:rFonts w:asciiTheme="minorEastAsia" w:eastAsiaTheme="minorEastAsia" w:hAnsiTheme="minorEastAsia" w:hint="eastAsia"/>
          <w:sz w:val="24"/>
          <w:szCs w:val="24"/>
        </w:rPr>
        <w:t xml:space="preserve">   </w:t>
      </w:r>
      <w:r w:rsidRPr="00AE2459">
        <w:rPr>
          <w:rFonts w:asciiTheme="minorEastAsia" w:eastAsiaTheme="minorEastAsia" w:hAnsiTheme="minorEastAsia"/>
          <w:sz w:val="24"/>
          <w:szCs w:val="24"/>
        </w:rPr>
        <w:t xml:space="preserve"> 月</w:t>
      </w:r>
      <w:r w:rsidR="004415F7">
        <w:rPr>
          <w:rFonts w:asciiTheme="minorEastAsia" w:eastAsiaTheme="minorEastAsia" w:hAnsiTheme="minorEastAsia"/>
          <w:sz w:val="24"/>
          <w:szCs w:val="24"/>
        </w:rPr>
        <w:t xml:space="preserve">  </w:t>
      </w:r>
      <w:r w:rsidR="004415F7">
        <w:rPr>
          <w:rFonts w:asciiTheme="minorEastAsia" w:eastAsiaTheme="minorEastAsia" w:hAnsiTheme="minorEastAsia" w:hint="eastAsia"/>
          <w:sz w:val="24"/>
          <w:szCs w:val="24"/>
        </w:rPr>
        <w:t xml:space="preserve">  </w:t>
      </w:r>
      <w:r w:rsidRPr="00AE2459">
        <w:rPr>
          <w:rFonts w:asciiTheme="minorEastAsia" w:eastAsiaTheme="minorEastAsia" w:hAnsiTheme="minorEastAsia"/>
          <w:sz w:val="24"/>
          <w:szCs w:val="24"/>
        </w:rPr>
        <w:t>日</w:t>
      </w:r>
    </w:p>
    <w:sectPr w:rsidR="00217332" w:rsidRPr="00AE2459" w:rsidSect="00217332">
      <w:footerReference w:type="default" r:id="rId8"/>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122" w:rsidRDefault="00406122" w:rsidP="00217332">
      <w:r>
        <w:separator/>
      </w:r>
    </w:p>
  </w:endnote>
  <w:endnote w:type="continuationSeparator" w:id="0">
    <w:p w:rsidR="00406122" w:rsidRDefault="00406122" w:rsidP="0021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400072"/>
    </w:sdtPr>
    <w:sdtEndPr/>
    <w:sdtContent>
      <w:sdt>
        <w:sdtPr>
          <w:id w:val="-1669238322"/>
        </w:sdtPr>
        <w:sdtEndPr/>
        <w:sdtContent>
          <w:p w:rsidR="00217332" w:rsidRDefault="007B71DF">
            <w:pPr>
              <w:pStyle w:val="a4"/>
              <w:jc w:val="center"/>
            </w:pPr>
            <w:r>
              <w:rPr>
                <w:rFonts w:ascii="宋体" w:hAnsi="宋体"/>
                <w:b/>
                <w:bCs/>
                <w:sz w:val="21"/>
                <w:szCs w:val="21"/>
              </w:rPr>
              <w:fldChar w:fldCharType="begin"/>
            </w:r>
            <w:r w:rsidR="006F6119">
              <w:rPr>
                <w:rFonts w:ascii="宋体" w:hAnsi="宋体"/>
                <w:b/>
                <w:bCs/>
                <w:sz w:val="21"/>
                <w:szCs w:val="21"/>
              </w:rPr>
              <w:instrText>PAGE</w:instrText>
            </w:r>
            <w:r>
              <w:rPr>
                <w:rFonts w:ascii="宋体" w:hAnsi="宋体"/>
                <w:b/>
                <w:bCs/>
                <w:sz w:val="21"/>
                <w:szCs w:val="21"/>
              </w:rPr>
              <w:fldChar w:fldCharType="separate"/>
            </w:r>
            <w:r w:rsidR="00551CBF">
              <w:rPr>
                <w:rFonts w:ascii="宋体" w:hAnsi="宋体"/>
                <w:b/>
                <w:bCs/>
                <w:noProof/>
                <w:sz w:val="21"/>
                <w:szCs w:val="21"/>
              </w:rPr>
              <w:t>1</w:t>
            </w:r>
            <w:r>
              <w:rPr>
                <w:rFonts w:ascii="宋体" w:hAnsi="宋体"/>
                <w:b/>
                <w:bCs/>
                <w:sz w:val="21"/>
                <w:szCs w:val="21"/>
              </w:rPr>
              <w:fldChar w:fldCharType="end"/>
            </w:r>
            <w:r w:rsidR="006F6119">
              <w:rPr>
                <w:rFonts w:ascii="宋体" w:hAnsi="宋体"/>
                <w:sz w:val="21"/>
                <w:szCs w:val="21"/>
                <w:lang w:val="zh-CN"/>
              </w:rPr>
              <w:t xml:space="preserve"> / </w:t>
            </w:r>
            <w:r>
              <w:rPr>
                <w:rFonts w:ascii="宋体" w:hAnsi="宋体"/>
                <w:b/>
                <w:bCs/>
                <w:sz w:val="21"/>
                <w:szCs w:val="21"/>
              </w:rPr>
              <w:fldChar w:fldCharType="begin"/>
            </w:r>
            <w:r w:rsidR="006F6119">
              <w:rPr>
                <w:rFonts w:ascii="宋体" w:hAnsi="宋体"/>
                <w:b/>
                <w:bCs/>
                <w:sz w:val="21"/>
                <w:szCs w:val="21"/>
              </w:rPr>
              <w:instrText>NUMPAGES</w:instrText>
            </w:r>
            <w:r>
              <w:rPr>
                <w:rFonts w:ascii="宋体" w:hAnsi="宋体"/>
                <w:b/>
                <w:bCs/>
                <w:sz w:val="21"/>
                <w:szCs w:val="21"/>
              </w:rPr>
              <w:fldChar w:fldCharType="separate"/>
            </w:r>
            <w:r w:rsidR="00551CBF">
              <w:rPr>
                <w:rFonts w:ascii="宋体" w:hAnsi="宋体"/>
                <w:b/>
                <w:bCs/>
                <w:noProof/>
                <w:sz w:val="21"/>
                <w:szCs w:val="21"/>
              </w:rPr>
              <w:t>3</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122" w:rsidRDefault="00406122" w:rsidP="00217332">
      <w:r>
        <w:separator/>
      </w:r>
    </w:p>
  </w:footnote>
  <w:footnote w:type="continuationSeparator" w:id="0">
    <w:p w:rsidR="00406122" w:rsidRDefault="00406122" w:rsidP="00217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M2UxZjdmYTgyMzAyNmZjZGNlYzg3YjMxNzBmOTkifQ=="/>
  </w:docVars>
  <w:rsids>
    <w:rsidRoot w:val="00526928"/>
    <w:rsid w:val="00052EFE"/>
    <w:rsid w:val="00066225"/>
    <w:rsid w:val="00090DF0"/>
    <w:rsid w:val="00095251"/>
    <w:rsid w:val="000B13DB"/>
    <w:rsid w:val="000E6015"/>
    <w:rsid w:val="00125CB7"/>
    <w:rsid w:val="0012755C"/>
    <w:rsid w:val="001536A9"/>
    <w:rsid w:val="00161B59"/>
    <w:rsid w:val="00166F6E"/>
    <w:rsid w:val="00172A40"/>
    <w:rsid w:val="0017458E"/>
    <w:rsid w:val="0018527B"/>
    <w:rsid w:val="0019046D"/>
    <w:rsid w:val="00193CA9"/>
    <w:rsid w:val="001A1DD7"/>
    <w:rsid w:val="001A4AE0"/>
    <w:rsid w:val="001C1C43"/>
    <w:rsid w:val="001D0DB6"/>
    <w:rsid w:val="001D16D8"/>
    <w:rsid w:val="00217332"/>
    <w:rsid w:val="00224BA9"/>
    <w:rsid w:val="00233DEE"/>
    <w:rsid w:val="00233E40"/>
    <w:rsid w:val="002443E1"/>
    <w:rsid w:val="00247CCB"/>
    <w:rsid w:val="00256C90"/>
    <w:rsid w:val="002B09DB"/>
    <w:rsid w:val="002C13B5"/>
    <w:rsid w:val="002C2903"/>
    <w:rsid w:val="002D3C3E"/>
    <w:rsid w:val="002E44CF"/>
    <w:rsid w:val="00334A6A"/>
    <w:rsid w:val="003700C6"/>
    <w:rsid w:val="003827FA"/>
    <w:rsid w:val="00396415"/>
    <w:rsid w:val="003C4AE3"/>
    <w:rsid w:val="003D6311"/>
    <w:rsid w:val="003E36C1"/>
    <w:rsid w:val="0040045E"/>
    <w:rsid w:val="00406122"/>
    <w:rsid w:val="004415F7"/>
    <w:rsid w:val="00445A6B"/>
    <w:rsid w:val="0045764F"/>
    <w:rsid w:val="0046348A"/>
    <w:rsid w:val="004760EF"/>
    <w:rsid w:val="00491C23"/>
    <w:rsid w:val="00495EC8"/>
    <w:rsid w:val="004A6FBB"/>
    <w:rsid w:val="004C1EC1"/>
    <w:rsid w:val="004C5708"/>
    <w:rsid w:val="004D00CB"/>
    <w:rsid w:val="004F736F"/>
    <w:rsid w:val="00526263"/>
    <w:rsid w:val="00526928"/>
    <w:rsid w:val="005424DB"/>
    <w:rsid w:val="00543D96"/>
    <w:rsid w:val="00551CBF"/>
    <w:rsid w:val="00556F1B"/>
    <w:rsid w:val="0056271B"/>
    <w:rsid w:val="00584971"/>
    <w:rsid w:val="0059384A"/>
    <w:rsid w:val="005A246A"/>
    <w:rsid w:val="005B31D2"/>
    <w:rsid w:val="005B689F"/>
    <w:rsid w:val="005D140E"/>
    <w:rsid w:val="00605B95"/>
    <w:rsid w:val="006249FE"/>
    <w:rsid w:val="0064273E"/>
    <w:rsid w:val="00644997"/>
    <w:rsid w:val="0068661A"/>
    <w:rsid w:val="00691FE0"/>
    <w:rsid w:val="006A5864"/>
    <w:rsid w:val="006B3C18"/>
    <w:rsid w:val="006C5660"/>
    <w:rsid w:val="006F6119"/>
    <w:rsid w:val="0070459B"/>
    <w:rsid w:val="00793595"/>
    <w:rsid w:val="007B71DF"/>
    <w:rsid w:val="007D4926"/>
    <w:rsid w:val="007F63ED"/>
    <w:rsid w:val="008217CA"/>
    <w:rsid w:val="008430CB"/>
    <w:rsid w:val="008860C8"/>
    <w:rsid w:val="00893099"/>
    <w:rsid w:val="008B45C8"/>
    <w:rsid w:val="008C7A8E"/>
    <w:rsid w:val="008D0444"/>
    <w:rsid w:val="008F4A86"/>
    <w:rsid w:val="00910079"/>
    <w:rsid w:val="0092698F"/>
    <w:rsid w:val="00956763"/>
    <w:rsid w:val="00957AF5"/>
    <w:rsid w:val="009865BD"/>
    <w:rsid w:val="009B25C5"/>
    <w:rsid w:val="009D759E"/>
    <w:rsid w:val="009D7AE0"/>
    <w:rsid w:val="009E0375"/>
    <w:rsid w:val="00A01B14"/>
    <w:rsid w:val="00A06D71"/>
    <w:rsid w:val="00A17562"/>
    <w:rsid w:val="00A21B1F"/>
    <w:rsid w:val="00A2216A"/>
    <w:rsid w:val="00A27061"/>
    <w:rsid w:val="00A271E1"/>
    <w:rsid w:val="00A5301A"/>
    <w:rsid w:val="00A67D29"/>
    <w:rsid w:val="00A85BA3"/>
    <w:rsid w:val="00AA1A55"/>
    <w:rsid w:val="00AA4B7F"/>
    <w:rsid w:val="00AC24B3"/>
    <w:rsid w:val="00AC458C"/>
    <w:rsid w:val="00AE2459"/>
    <w:rsid w:val="00AF47F1"/>
    <w:rsid w:val="00AF4A17"/>
    <w:rsid w:val="00B21F94"/>
    <w:rsid w:val="00B24EEA"/>
    <w:rsid w:val="00B55A77"/>
    <w:rsid w:val="00B816D4"/>
    <w:rsid w:val="00BA1ED3"/>
    <w:rsid w:val="00BC2BCF"/>
    <w:rsid w:val="00BD093A"/>
    <w:rsid w:val="00BD3AEA"/>
    <w:rsid w:val="00BE5D85"/>
    <w:rsid w:val="00C03F57"/>
    <w:rsid w:val="00C24EA3"/>
    <w:rsid w:val="00C31391"/>
    <w:rsid w:val="00C6139C"/>
    <w:rsid w:val="00C77011"/>
    <w:rsid w:val="00C86B7A"/>
    <w:rsid w:val="00CA6050"/>
    <w:rsid w:val="00CD0288"/>
    <w:rsid w:val="00CE5A89"/>
    <w:rsid w:val="00CF4F7B"/>
    <w:rsid w:val="00D1770F"/>
    <w:rsid w:val="00D313E8"/>
    <w:rsid w:val="00D5158B"/>
    <w:rsid w:val="00D57BC4"/>
    <w:rsid w:val="00D66474"/>
    <w:rsid w:val="00DB4F56"/>
    <w:rsid w:val="00DC1656"/>
    <w:rsid w:val="00DE3F6D"/>
    <w:rsid w:val="00DE70A0"/>
    <w:rsid w:val="00DF0246"/>
    <w:rsid w:val="00E05E8A"/>
    <w:rsid w:val="00E5607D"/>
    <w:rsid w:val="00EB15EB"/>
    <w:rsid w:val="00ED2425"/>
    <w:rsid w:val="00ED6847"/>
    <w:rsid w:val="00EE031D"/>
    <w:rsid w:val="00F25A74"/>
    <w:rsid w:val="00F33750"/>
    <w:rsid w:val="00F53129"/>
    <w:rsid w:val="00F607D7"/>
    <w:rsid w:val="00F6269F"/>
    <w:rsid w:val="00F73D93"/>
    <w:rsid w:val="00F92D45"/>
    <w:rsid w:val="00FB4F28"/>
    <w:rsid w:val="00FD3DDC"/>
    <w:rsid w:val="12AA7B0F"/>
    <w:rsid w:val="2F654A2A"/>
    <w:rsid w:val="32820441"/>
    <w:rsid w:val="49D73518"/>
    <w:rsid w:val="4C392E09"/>
    <w:rsid w:val="4FB34DEE"/>
    <w:rsid w:val="51E01B20"/>
    <w:rsid w:val="6DEE1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332"/>
    <w:pPr>
      <w:widowControl w:val="0"/>
      <w:jc w:val="both"/>
    </w:pPr>
    <w:rPr>
      <w:rFonts w:ascii="Times New Roman" w:eastAsia="宋体" w:hAnsi="Times New Roman"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17332"/>
    <w:rPr>
      <w:sz w:val="18"/>
      <w:szCs w:val="18"/>
    </w:rPr>
  </w:style>
  <w:style w:type="paragraph" w:styleId="a4">
    <w:name w:val="footer"/>
    <w:basedOn w:val="a"/>
    <w:link w:val="Char0"/>
    <w:uiPriority w:val="99"/>
    <w:unhideWhenUsed/>
    <w:qFormat/>
    <w:rsid w:val="0021733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17332"/>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217332"/>
    <w:rPr>
      <w:color w:val="0000FF" w:themeColor="hyperlink"/>
      <w:u w:val="single"/>
    </w:rPr>
  </w:style>
  <w:style w:type="character" w:customStyle="1" w:styleId="Char1">
    <w:name w:val="页眉 Char"/>
    <w:basedOn w:val="a0"/>
    <w:link w:val="a5"/>
    <w:uiPriority w:val="99"/>
    <w:qFormat/>
    <w:rsid w:val="00217332"/>
    <w:rPr>
      <w:rFonts w:ascii="Times New Roman" w:eastAsia="宋体" w:hAnsi="Times New Roman" w:cs="Times New Roman"/>
      <w:sz w:val="18"/>
      <w:szCs w:val="18"/>
    </w:rPr>
  </w:style>
  <w:style w:type="character" w:customStyle="1" w:styleId="Char0">
    <w:name w:val="页脚 Char"/>
    <w:basedOn w:val="a0"/>
    <w:link w:val="a4"/>
    <w:uiPriority w:val="99"/>
    <w:qFormat/>
    <w:rsid w:val="00217332"/>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21733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3A78F-E82E-4831-BD89-150C5250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3</Pages>
  <Words>278</Words>
  <Characters>1586</Characters>
  <Application>Microsoft Office Word</Application>
  <DocSecurity>0</DocSecurity>
  <Lines>13</Lines>
  <Paragraphs>3</Paragraphs>
  <ScaleCrop>false</ScaleCrop>
  <Company>Microsoft</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wxddany</dc:creator>
  <cp:lastModifiedBy>Microsoft</cp:lastModifiedBy>
  <cp:revision>80</cp:revision>
  <cp:lastPrinted>2023-06-29T00:08:00Z</cp:lastPrinted>
  <dcterms:created xsi:type="dcterms:W3CDTF">2021-10-12T00:36:00Z</dcterms:created>
  <dcterms:modified xsi:type="dcterms:W3CDTF">2025-04-21T23:49:00Z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9055375209EB44868C485DF270B290C7_13</vt:lpwstr>
  </property>
</Properties>
</file>